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4C00E64B" w:rsidR="001A2309" w:rsidRPr="001A2309" w:rsidRDefault="00AC069B" w:rsidP="001A2309">
      <w:pPr>
        <w:pStyle w:val="Heading1"/>
        <w:rPr>
          <w:rFonts w:ascii="Open Sans SemiBold" w:hAnsi="Open Sans SemiBold" w:cs="Open Sans SemiBold"/>
          <w:b w:val="0"/>
          <w:color w:val="7030A0"/>
          <w:sz w:val="40"/>
        </w:rPr>
      </w:pPr>
      <w:bookmarkStart w:id="0" w:name="_GoBack"/>
      <w:bookmarkEnd w:id="0"/>
      <w:r>
        <w:rPr>
          <w:rFonts w:ascii="Open Sans SemiBold" w:hAnsi="Open Sans SemiBold" w:cs="Open Sans SemiBold"/>
          <w:b w:val="0"/>
          <w:color w:val="7030A0"/>
          <w:sz w:val="40"/>
        </w:rPr>
        <w:t>Trustee Induction Pack</w:t>
      </w:r>
      <w:r w:rsidR="002D5846" w:rsidRPr="002D5846">
        <w:rPr>
          <w:rFonts w:ascii="Open Sans SemiBold" w:hAnsi="Open Sans SemiBold" w:cs="Open Sans SemiBold"/>
          <w:b w:val="0"/>
          <w:color w:val="7030A0"/>
          <w:sz w:val="40"/>
        </w:rPr>
        <w:t xml:space="preserve"> </w:t>
      </w:r>
    </w:p>
    <w:p w14:paraId="648FA8F0" w14:textId="04FDEF3B" w:rsidR="001A2309" w:rsidRDefault="001A2309" w:rsidP="001A2309">
      <w:pPr>
        <w:pStyle w:val="Heading1"/>
        <w:rPr>
          <w:rFonts w:ascii="Open Sans Light" w:hAnsi="Open Sans Light" w:cs="Open Sans Light"/>
          <w:b w:val="0"/>
          <w:color w:val="5EADE0"/>
          <w:sz w:val="28"/>
        </w:rPr>
      </w:pPr>
    </w:p>
    <w:p w14:paraId="1FB9D97A"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Overall Purpose </w:t>
      </w:r>
    </w:p>
    <w:p w14:paraId="37D8D8D0" w14:textId="43900E6A" w:rsidR="00AC069B" w:rsidRP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The Board of Trustees are responsible for the overall governance and strategic direction of </w:t>
      </w:r>
      <w:r>
        <w:rPr>
          <w:rFonts w:cs="Open Sans Light"/>
          <w:b w:val="0"/>
          <w:color w:val="auto"/>
          <w:sz w:val="24"/>
          <w:szCs w:val="24"/>
        </w:rPr>
        <w:t>your organisation</w:t>
      </w:r>
      <w:r w:rsidRPr="00AC069B">
        <w:rPr>
          <w:rFonts w:cs="Open Sans Light"/>
          <w:b w:val="0"/>
          <w:color w:val="auto"/>
          <w:sz w:val="24"/>
          <w:szCs w:val="24"/>
        </w:rPr>
        <w:t xml:space="preserve">.  It is important when new trustees join the board they are provided with all the information that they need in order to understand the charity and how it is managed.  </w:t>
      </w:r>
    </w:p>
    <w:p w14:paraId="5CF07534" w14:textId="77777777" w:rsidR="00AC069B" w:rsidRPr="00AC069B" w:rsidRDefault="00AC069B" w:rsidP="00AC069B">
      <w:pPr>
        <w:pStyle w:val="Heading1"/>
        <w:rPr>
          <w:rFonts w:ascii="Open Sans Light" w:hAnsi="Open Sans Light" w:cs="Open Sans Light"/>
          <w:color w:val="5EADE0"/>
          <w:sz w:val="28"/>
        </w:rPr>
      </w:pPr>
    </w:p>
    <w:p w14:paraId="150285F2"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Contents </w:t>
      </w:r>
    </w:p>
    <w:p w14:paraId="1CD95B59" w14:textId="07F66754" w:rsid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It is important that Trustees are not overwhelmed with information when they join the board so the information </w:t>
      </w:r>
      <w:r>
        <w:rPr>
          <w:rFonts w:cs="Open Sans Light"/>
          <w:b w:val="0"/>
          <w:color w:val="auto"/>
          <w:sz w:val="24"/>
          <w:szCs w:val="24"/>
        </w:rPr>
        <w:t xml:space="preserve">could </w:t>
      </w:r>
      <w:r w:rsidRPr="00AC069B">
        <w:rPr>
          <w:rFonts w:cs="Open Sans Light"/>
          <w:b w:val="0"/>
          <w:color w:val="auto"/>
          <w:sz w:val="24"/>
          <w:szCs w:val="24"/>
        </w:rPr>
        <w:t xml:space="preserve">be staggered to ensure they get what they need at the right time.  </w:t>
      </w:r>
    </w:p>
    <w:p w14:paraId="41B2ACF8" w14:textId="77777777" w:rsidR="00AC069B" w:rsidRDefault="00AC069B" w:rsidP="00AC069B">
      <w:pPr>
        <w:pStyle w:val="Heading1"/>
        <w:rPr>
          <w:rFonts w:cs="Open Sans Light"/>
          <w:b w:val="0"/>
          <w:color w:val="auto"/>
          <w:sz w:val="24"/>
          <w:szCs w:val="24"/>
        </w:rPr>
      </w:pPr>
    </w:p>
    <w:p w14:paraId="7EA27BCF" w14:textId="00365C40" w:rsidR="00AC069B" w:rsidRDefault="00AC069B" w:rsidP="00AC069B">
      <w:pPr>
        <w:pStyle w:val="Heading1"/>
        <w:rPr>
          <w:rFonts w:cs="Open Sans Light"/>
          <w:b w:val="0"/>
          <w:color w:val="auto"/>
          <w:sz w:val="24"/>
          <w:szCs w:val="24"/>
        </w:rPr>
      </w:pPr>
      <w:r>
        <w:rPr>
          <w:rFonts w:cs="Open Sans Light"/>
          <w:b w:val="0"/>
          <w:color w:val="auto"/>
          <w:sz w:val="24"/>
          <w:szCs w:val="24"/>
        </w:rPr>
        <w:t>Your organisation needs to decide what information to give to new trustees and at what point in the induction process. Contects of the induction pack could include:</w:t>
      </w:r>
    </w:p>
    <w:p w14:paraId="454D7CB2" w14:textId="0AECB59A" w:rsidR="00AC069B" w:rsidRPr="00AC069B" w:rsidRDefault="00AC069B" w:rsidP="00AC069B">
      <w:pPr>
        <w:pStyle w:val="Heading1"/>
        <w:ind w:left="720"/>
        <w:rPr>
          <w:rFonts w:cs="Open Sans Light"/>
          <w:b w:val="0"/>
          <w:color w:val="auto"/>
          <w:sz w:val="24"/>
          <w:szCs w:val="24"/>
        </w:rPr>
      </w:pPr>
    </w:p>
    <w:p w14:paraId="77524116" w14:textId="733E4CB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The schedule of dates of future trustee meetings, committees and sub-committees, if appropriate </w:t>
      </w:r>
    </w:p>
    <w:p w14:paraId="33D4E29C" w14:textId="77777777" w:rsid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description of the procedures to be adopted at trustee meetings. Including: </w:t>
      </w:r>
    </w:p>
    <w:p w14:paraId="62BA01A7" w14:textId="090643BB"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when the papers are sent out </w:t>
      </w:r>
    </w:p>
    <w:p w14:paraId="14DE484D" w14:textId="2B725FE8"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normal location of meetings </w:t>
      </w:r>
    </w:p>
    <w:p w14:paraId="2E886347" w14:textId="5DD62371"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how long they last </w:t>
      </w:r>
    </w:p>
    <w:p w14:paraId="41556233" w14:textId="7B1A8FEC"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an indication of the routine business transacted </w:t>
      </w:r>
    </w:p>
    <w:p w14:paraId="03A51C57" w14:textId="451043D3"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procedure for raising items for consideration </w:t>
      </w:r>
    </w:p>
    <w:p w14:paraId="6E2800E2" w14:textId="1C06CF7E"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domestic arrangements, e.g. access, parking, lunch, child care and other expenses, etc </w:t>
      </w:r>
    </w:p>
    <w:p w14:paraId="70F79C12" w14:textId="01E47EC2"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outline of the role of the trustee or director/trustee and a summary of his or her responsibilities and continuing obligations.  </w:t>
      </w:r>
    </w:p>
    <w:p w14:paraId="662B45F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copy of the strategic plan and business plan </w:t>
      </w:r>
    </w:p>
    <w:p w14:paraId="2526FB81"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history of the charity </w:t>
      </w:r>
    </w:p>
    <w:p w14:paraId="638B4C3E" w14:textId="30E52005" w:rsidR="00AC069B" w:rsidRP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 xml:space="preserve">he internal telephone directory, email and web addresses </w:t>
      </w:r>
    </w:p>
    <w:p w14:paraId="71A4A2AD" w14:textId="45FE245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list of current trustees or director/trustees </w:t>
      </w:r>
    </w:p>
    <w:p w14:paraId="5401B0DF"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Charity Commission booklets, for example CC3 – The Essential Trustee: What you Need to Know </w:t>
      </w:r>
    </w:p>
    <w:p w14:paraId="5FEB35C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Trustees’ Declaration of Interest form and Information Form </w:t>
      </w:r>
    </w:p>
    <w:p w14:paraId="5D79DF5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up to date copy of the governing document </w:t>
      </w:r>
    </w:p>
    <w:p w14:paraId="2778F4BA"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organisation chart  </w:t>
      </w:r>
    </w:p>
    <w:p w14:paraId="6651564A" w14:textId="564B60A7" w:rsid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he annual report and acc</w:t>
      </w:r>
      <w:r>
        <w:rPr>
          <w:rFonts w:cs="Open Sans Light"/>
          <w:b w:val="0"/>
          <w:color w:val="auto"/>
          <w:sz w:val="24"/>
          <w:szCs w:val="24"/>
        </w:rPr>
        <w:t>ounts for the past three years</w:t>
      </w:r>
    </w:p>
    <w:p w14:paraId="24C7DAF5" w14:textId="77777777" w:rsidR="00AC069B" w:rsidRDefault="00AC069B" w:rsidP="00AC069B">
      <w:pPr>
        <w:pStyle w:val="Heading1"/>
        <w:rPr>
          <w:rFonts w:cs="Open Sans Light"/>
          <w:b w:val="0"/>
          <w:color w:val="auto"/>
          <w:sz w:val="24"/>
          <w:szCs w:val="24"/>
        </w:rPr>
      </w:pPr>
    </w:p>
    <w:p w14:paraId="49707E31" w14:textId="77777777" w:rsidR="00AC069B" w:rsidRDefault="00AC069B" w:rsidP="00AC069B">
      <w:pPr>
        <w:pStyle w:val="Heading1"/>
        <w:rPr>
          <w:rFonts w:cs="Open Sans Light"/>
          <w:b w:val="0"/>
          <w:color w:val="auto"/>
          <w:sz w:val="24"/>
          <w:szCs w:val="24"/>
        </w:rPr>
      </w:pPr>
    </w:p>
    <w:p w14:paraId="2227BF40" w14:textId="62E56B76" w:rsidR="00AC069B" w:rsidRDefault="00AC069B" w:rsidP="00AC069B">
      <w:pPr>
        <w:pStyle w:val="Heading1"/>
        <w:rPr>
          <w:rFonts w:cs="Open Sans Light"/>
          <w:b w:val="0"/>
          <w:color w:val="auto"/>
          <w:sz w:val="24"/>
          <w:szCs w:val="24"/>
        </w:rPr>
      </w:pPr>
      <w:r>
        <w:rPr>
          <w:rFonts w:cs="Open Sans Light"/>
          <w:b w:val="0"/>
          <w:color w:val="auto"/>
          <w:sz w:val="24"/>
          <w:szCs w:val="24"/>
        </w:rPr>
        <w:t>Once the trustee is in place, there will be more information that it would be useful to access. This could include:</w:t>
      </w:r>
    </w:p>
    <w:p w14:paraId="4B06E754" w14:textId="77777777" w:rsidR="00AC069B" w:rsidRPr="00AC069B" w:rsidRDefault="00AC069B" w:rsidP="00AC069B">
      <w:pPr>
        <w:pStyle w:val="Heading1"/>
        <w:rPr>
          <w:rFonts w:cs="Open Sans Light"/>
          <w:b w:val="0"/>
          <w:color w:val="auto"/>
          <w:sz w:val="24"/>
          <w:szCs w:val="24"/>
        </w:rPr>
      </w:pPr>
    </w:p>
    <w:p w14:paraId="1FB3B71A" w14:textId="77777777" w:rsidR="00AC069B" w:rsidRPr="00AC069B" w:rsidRDefault="00AC069B" w:rsidP="00AC069B">
      <w:pPr>
        <w:pStyle w:val="Heading1"/>
        <w:numPr>
          <w:ilvl w:val="0"/>
          <w:numId w:val="11"/>
        </w:numPr>
        <w:rPr>
          <w:rFonts w:cs="Open Sans Light"/>
          <w:b w:val="0"/>
          <w:color w:val="auto"/>
          <w:sz w:val="24"/>
          <w:szCs w:val="24"/>
        </w:rPr>
      </w:pPr>
      <w:r w:rsidRPr="00AC069B">
        <w:rPr>
          <w:rFonts w:cs="Open Sans Light"/>
          <w:b w:val="0"/>
          <w:color w:val="auto"/>
          <w:sz w:val="24"/>
          <w:szCs w:val="24"/>
        </w:rPr>
        <w:lastRenderedPageBreak/>
        <w:t xml:space="preserve">The charity’s guidelines on: * matters reserved for formal trustee meetings * the policy for obtaining independent professional advice by trustees * other standing orders, policies and procedures of which the trustee should be aware, or where they can be obtained from (including investment and reserves policies, DBS checks, children and vulnerable people policies, money laundering, and data protection) </w:t>
      </w:r>
    </w:p>
    <w:p w14:paraId="051F1254"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The minutes of general meetings (annual and extraordinary) of the last three years </w:t>
      </w:r>
    </w:p>
    <w:p w14:paraId="180167C9" w14:textId="7A191C73"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The minutes of the meetings of trustees of the last six meetings and agendas for any meetings held in the last three years </w:t>
      </w:r>
    </w:p>
    <w:p w14:paraId="25283C6B" w14:textId="77777777" w:rsid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relevant committees and sub-committees with: </w:t>
      </w:r>
    </w:p>
    <w:p w14:paraId="02222564" w14:textId="13A2AD11"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terms of reference </w:t>
      </w:r>
    </w:p>
    <w:p w14:paraId="0C34DD72" w14:textId="772507DB"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specifications of those responsibilities delegated by the trustees to any committees </w:t>
      </w:r>
    </w:p>
    <w:p w14:paraId="63201E7A" w14:textId="57EF7774" w:rsidR="00AC069B" w:rsidRPr="00AC069B" w:rsidRDefault="00AC069B" w:rsidP="004E70C6">
      <w:pPr>
        <w:pStyle w:val="Heading1"/>
        <w:numPr>
          <w:ilvl w:val="0"/>
          <w:numId w:val="13"/>
        </w:numPr>
        <w:rPr>
          <w:rFonts w:cs="Open Sans Light"/>
          <w:b w:val="0"/>
          <w:color w:val="auto"/>
          <w:sz w:val="24"/>
          <w:szCs w:val="24"/>
        </w:rPr>
      </w:pPr>
      <w:r w:rsidRPr="00AC069B">
        <w:rPr>
          <w:rFonts w:cs="Open Sans Light"/>
          <w:b w:val="0"/>
          <w:color w:val="auto"/>
          <w:sz w:val="24"/>
          <w:szCs w:val="24"/>
        </w:rPr>
        <w:t>names of the trustees</w:t>
      </w:r>
      <w:r w:rsidR="004E70C6">
        <w:rPr>
          <w:rFonts w:cs="Open Sans Light"/>
          <w:b w:val="0"/>
          <w:color w:val="auto"/>
          <w:sz w:val="24"/>
          <w:szCs w:val="24"/>
        </w:rPr>
        <w:t xml:space="preserve"> and non trustees</w:t>
      </w:r>
      <w:r w:rsidRPr="00AC069B">
        <w:rPr>
          <w:rFonts w:cs="Open Sans Light"/>
          <w:b w:val="0"/>
          <w:color w:val="auto"/>
          <w:sz w:val="24"/>
          <w:szCs w:val="24"/>
        </w:rPr>
        <w:t xml:space="preserve"> serving on any committees and/or sub-committees </w:t>
      </w:r>
    </w:p>
    <w:p w14:paraId="5CC2FBD5" w14:textId="424B581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a copy of all management accounts prepared since the charity’s last audited accounts </w:t>
      </w:r>
    </w:p>
    <w:p w14:paraId="3F43F45E"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details of any contractual obligations </w:t>
      </w:r>
    </w:p>
    <w:p w14:paraId="2D0299C2"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summary details of the charity’s insurance policies </w:t>
      </w:r>
    </w:p>
    <w:p w14:paraId="1A0D611A" w14:textId="55D72B78"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any on-going litigation presently being undertaken either by the charity or against the charity </w:t>
      </w:r>
    </w:p>
    <w:p w14:paraId="0724E207" w14:textId="70BB146F"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the charity’s professional advisers (e.g. accountants and solicitors), together with the name of the partner or other nominated person dealing with the charity’s business </w:t>
      </w:r>
    </w:p>
    <w:p w14:paraId="6E08673C" w14:textId="7DDF5A2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a list of the full contents of the induction pack so that the trustee can check for any omissions</w:t>
      </w:r>
    </w:p>
    <w:p w14:paraId="28CA67B5" w14:textId="12FD8946" w:rsidR="002D5846" w:rsidRPr="002D5846" w:rsidRDefault="002D5846" w:rsidP="00AC069B">
      <w:pPr>
        <w:pStyle w:val="Heading1"/>
        <w:rPr>
          <w:rFonts w:eastAsia="Arial" w:cs="Times New Roman"/>
          <w:color w:val="auto"/>
          <w:sz w:val="24"/>
          <w:szCs w:val="24"/>
          <w:lang w:val="en-US"/>
        </w:rPr>
      </w:pPr>
    </w:p>
    <w:sectPr w:rsidR="002D5846" w:rsidRPr="002D5846"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D6E7" w14:textId="77777777" w:rsidR="004D58AB" w:rsidRDefault="004D58AB" w:rsidP="00B325FD">
      <w:r>
        <w:separator/>
      </w:r>
    </w:p>
  </w:endnote>
  <w:endnote w:type="continuationSeparator" w:id="0">
    <w:p w14:paraId="29E50505" w14:textId="77777777" w:rsidR="004D58AB" w:rsidRDefault="004D58A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4D58AB">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7DF2E1E9"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w:t>
    </w:r>
    <w:r w:rsidR="004E70C6">
      <w:rPr>
        <w:rFonts w:ascii="Roboto Light" w:hAnsi="Roboto Light"/>
        <w:color w:val="auto"/>
        <w:sz w:val="20"/>
      </w:rPr>
      <w:t>u</w:t>
    </w:r>
    <w:r>
      <w:rPr>
        <w:rFonts w:ascii="Roboto Light" w:hAnsi="Roboto Light"/>
        <w:color w:val="auto"/>
        <w:sz w:val="20"/>
      </w:rPr>
      <w:t>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E3A31">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E3A31">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081C1474"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Trustee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E3A31">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E3A31">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BA72" w14:textId="77777777" w:rsidR="004D58AB" w:rsidRDefault="004D58AB" w:rsidP="00B325FD">
      <w:r>
        <w:separator/>
      </w:r>
    </w:p>
  </w:footnote>
  <w:footnote w:type="continuationSeparator" w:id="0">
    <w:p w14:paraId="2197A55C" w14:textId="77777777" w:rsidR="004D58AB" w:rsidRDefault="004D58AB"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20D02F2" w:rsidR="0034382B" w:rsidRDefault="004D58AB">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6836CA0A" w:rsidR="001A2309" w:rsidRDefault="001A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0E3F00C3"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32D"/>
    <w:multiLevelType w:val="hybridMultilevel"/>
    <w:tmpl w:val="A7308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17CFB"/>
    <w:multiLevelType w:val="hybridMultilevel"/>
    <w:tmpl w:val="16D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10B75"/>
    <w:multiLevelType w:val="hybridMultilevel"/>
    <w:tmpl w:val="8236E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C7614"/>
    <w:multiLevelType w:val="hybridMultilevel"/>
    <w:tmpl w:val="655A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D5231"/>
    <w:multiLevelType w:val="hybridMultilevel"/>
    <w:tmpl w:val="C252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D9418B"/>
    <w:multiLevelType w:val="hybridMultilevel"/>
    <w:tmpl w:val="50703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9F65D3"/>
    <w:multiLevelType w:val="hybridMultilevel"/>
    <w:tmpl w:val="1F543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11"/>
  </w:num>
  <w:num w:numId="7">
    <w:abstractNumId w:val="5"/>
  </w:num>
  <w:num w:numId="8">
    <w:abstractNumId w:val="7"/>
  </w:num>
  <w:num w:numId="9">
    <w:abstractNumId w:val="6"/>
  </w:num>
  <w:num w:numId="10">
    <w:abstractNumId w:val="8"/>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2D5846"/>
    <w:rsid w:val="0034382B"/>
    <w:rsid w:val="004B523C"/>
    <w:rsid w:val="004D58AB"/>
    <w:rsid w:val="004E70C6"/>
    <w:rsid w:val="005057F7"/>
    <w:rsid w:val="00634880"/>
    <w:rsid w:val="006D3F87"/>
    <w:rsid w:val="007227F8"/>
    <w:rsid w:val="007967DE"/>
    <w:rsid w:val="007E3A31"/>
    <w:rsid w:val="00896680"/>
    <w:rsid w:val="008B4725"/>
    <w:rsid w:val="008C7B52"/>
    <w:rsid w:val="009834F1"/>
    <w:rsid w:val="009B2D71"/>
    <w:rsid w:val="00A81CED"/>
    <w:rsid w:val="00AC069B"/>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83BF8"/>
  <w14:defaultImageDpi w14:val="300"/>
  <w15:docId w15:val="{87D9AAC8-D6E9-4C7C-B04A-C1538F5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E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47948971">
      <w:bodyDiv w:val="1"/>
      <w:marLeft w:val="0"/>
      <w:marRight w:val="0"/>
      <w:marTop w:val="0"/>
      <w:marBottom w:val="0"/>
      <w:divBdr>
        <w:top w:val="none" w:sz="0" w:space="0" w:color="auto"/>
        <w:left w:val="none" w:sz="0" w:space="0" w:color="auto"/>
        <w:bottom w:val="none" w:sz="0" w:space="0" w:color="auto"/>
        <w:right w:val="none" w:sz="0" w:space="0" w:color="auto"/>
      </w:divBdr>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595295">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 w:val="00FD27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2E1C0-3653-457E-9E4B-96957D75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2019-10-22T13:43:00Z</dcterms:created>
  <dcterms:modified xsi:type="dcterms:W3CDTF">2019-10-22T13:43:00Z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