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BF6E3" w14:textId="77777777" w:rsidR="005412FD" w:rsidRDefault="00617236">
      <w:pPr>
        <w:pStyle w:val="Heading1"/>
        <w:rPr>
          <w:rFonts w:hint="eastAsia"/>
        </w:rPr>
      </w:pPr>
      <w:r>
        <w:t>European Update for Cheshire and Warrington Voluntary, Community, and Social Enterprise Sector 31st August 2021</w:t>
      </w:r>
    </w:p>
    <w:p w14:paraId="0F0B2455" w14:textId="77777777" w:rsidR="005412FD" w:rsidRDefault="00617236">
      <w:pPr>
        <w:pStyle w:val="Heading2"/>
        <w:rPr>
          <w:rFonts w:hint="eastAsia"/>
        </w:rPr>
      </w:pPr>
      <w:r>
        <w:t>Highlights</w:t>
      </w:r>
    </w:p>
    <w:p w14:paraId="397D7765" w14:textId="77777777" w:rsidR="005412FD" w:rsidRDefault="00617236">
      <w:pPr>
        <w:pStyle w:val="Body"/>
        <w:rPr>
          <w:rFonts w:hint="eastAsia"/>
        </w:rPr>
      </w:pPr>
      <w:r>
        <w:t>Four new ESF Action Notes</w:t>
      </w:r>
    </w:p>
    <w:p w14:paraId="1D5A1F1B" w14:textId="77777777" w:rsidR="005412FD" w:rsidRDefault="00617236">
      <w:pPr>
        <w:pStyle w:val="Body"/>
        <w:rPr>
          <w:rFonts w:hint="eastAsia"/>
        </w:rPr>
      </w:pPr>
      <w:r>
        <w:t>Replacements for ESF</w:t>
      </w:r>
    </w:p>
    <w:p w14:paraId="2568183E" w14:textId="77777777" w:rsidR="005412FD" w:rsidRDefault="00617236">
      <w:pPr>
        <w:pStyle w:val="Body"/>
        <w:rPr>
          <w:rFonts w:hint="eastAsia"/>
        </w:rPr>
      </w:pPr>
      <w:r>
        <w:t xml:space="preserve">   Community Renewal Fund waiting</w:t>
      </w:r>
    </w:p>
    <w:p w14:paraId="2576B64D" w14:textId="77777777" w:rsidR="005412FD" w:rsidRDefault="00617236">
      <w:pPr>
        <w:pStyle w:val="Body"/>
        <w:rPr>
          <w:rFonts w:hint="eastAsia"/>
        </w:rPr>
      </w:pPr>
      <w:r>
        <w:t xml:space="preserve">   Community Ownership Fund second round</w:t>
      </w:r>
    </w:p>
    <w:p w14:paraId="563C6F27" w14:textId="77777777" w:rsidR="005412FD" w:rsidRDefault="00617236">
      <w:pPr>
        <w:pStyle w:val="Body"/>
        <w:rPr>
          <w:rFonts w:hint="eastAsia"/>
        </w:rPr>
      </w:pPr>
      <w:r>
        <w:t xml:space="preserve">   UK-Shared Prosperity Fund - what next?</w:t>
      </w:r>
    </w:p>
    <w:p w14:paraId="67811A6F" w14:textId="77777777" w:rsidR="005412FD" w:rsidRDefault="00617236">
      <w:pPr>
        <w:pStyle w:val="Body"/>
        <w:rPr>
          <w:rFonts w:hint="eastAsia"/>
        </w:rPr>
      </w:pPr>
      <w:r>
        <w:t>Civil Society Forum</w:t>
      </w:r>
    </w:p>
    <w:p w14:paraId="5EE00A69" w14:textId="77777777" w:rsidR="005412FD" w:rsidRDefault="00617236">
      <w:pPr>
        <w:pStyle w:val="Heading2"/>
        <w:rPr>
          <w:rFonts w:hint="eastAsia"/>
        </w:rPr>
      </w:pPr>
      <w:r>
        <w:t>ESF Action Notes</w:t>
      </w:r>
    </w:p>
    <w:p w14:paraId="53FC422C" w14:textId="77777777" w:rsidR="005412FD" w:rsidRDefault="00617236">
      <w:pPr>
        <w:pStyle w:val="Body"/>
        <w:rPr>
          <w:rFonts w:hint="eastAsia"/>
        </w:rPr>
      </w:pPr>
      <w:r>
        <w:t xml:space="preserve">ESF Action Note 068/21 published 29/7/21. Future </w:t>
      </w:r>
      <w:proofErr w:type="spellStart"/>
      <w:r>
        <w:t>Programme</w:t>
      </w:r>
      <w:proofErr w:type="spellEnd"/>
      <w:r>
        <w:t xml:space="preserve"> Delivery arrangements including the direct claims process which apply from Quarter 3 2021.</w:t>
      </w:r>
    </w:p>
    <w:p w14:paraId="0F837EA2" w14:textId="77777777" w:rsidR="005412FD" w:rsidRDefault="00617236">
      <w:pPr>
        <w:pStyle w:val="Body"/>
        <w:rPr>
          <w:rFonts w:hint="eastAsia"/>
        </w:rPr>
      </w:pPr>
      <w:r>
        <w:t>ESF Action Note 069/21 publ</w:t>
      </w:r>
      <w:r>
        <w:t>ished 3/8/21. Revision to Simplified Cost Options Guidance.</w:t>
      </w:r>
    </w:p>
    <w:p w14:paraId="429DCEDD" w14:textId="77777777" w:rsidR="005412FD" w:rsidRDefault="00617236">
      <w:pPr>
        <w:pStyle w:val="Body"/>
        <w:rPr>
          <w:rFonts w:hint="eastAsia"/>
        </w:rPr>
      </w:pPr>
      <w:r>
        <w:t xml:space="preserve">ESF Action Note 070/21 published 26/8/21. Revisions to National and </w:t>
      </w:r>
      <w:proofErr w:type="spellStart"/>
      <w:r>
        <w:t>Programme</w:t>
      </w:r>
      <w:proofErr w:type="spellEnd"/>
      <w:r>
        <w:t xml:space="preserve"> Guidance.</w:t>
      </w:r>
    </w:p>
    <w:p w14:paraId="3B15CF19" w14:textId="77777777" w:rsidR="005412FD" w:rsidRDefault="00617236">
      <w:pPr>
        <w:pStyle w:val="Body"/>
        <w:rPr>
          <w:rFonts w:hint="eastAsia"/>
        </w:rPr>
      </w:pPr>
      <w:r>
        <w:t xml:space="preserve">ESF Action Note 071/21 published 31/8/21. Reversal of </w:t>
      </w:r>
      <w:proofErr w:type="spellStart"/>
      <w:r>
        <w:t>Covid</w:t>
      </w:r>
      <w:proofErr w:type="spellEnd"/>
      <w:r>
        <w:t xml:space="preserve"> easements. Recommencement of visits to ESF Proje</w:t>
      </w:r>
      <w:r>
        <w:t>cts.</w:t>
      </w:r>
    </w:p>
    <w:p w14:paraId="4EB6D19D" w14:textId="77777777" w:rsidR="005412FD" w:rsidRDefault="00617236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hint="eastAsia"/>
          <w:i/>
          <w:iCs/>
        </w:rPr>
      </w:pPr>
      <w:hyperlink r:id="rId6" w:history="1">
        <w:r>
          <w:rPr>
            <w:i/>
            <w:iCs/>
          </w:rPr>
          <w:t>w</w:t>
        </w:r>
        <w:r>
          <w:rPr>
            <w:i/>
            <w:iCs/>
          </w:rPr>
          <w:t>ww.gov.uk/government/publications/esf-action-notes-2014-to-2020-programme</w:t>
        </w:r>
      </w:hyperlink>
    </w:p>
    <w:p w14:paraId="56946494" w14:textId="77777777" w:rsidR="005412FD" w:rsidRDefault="00617236">
      <w:pPr>
        <w:pStyle w:val="Heading2"/>
        <w:rPr>
          <w:rFonts w:hint="eastAsia"/>
        </w:rPr>
      </w:pPr>
      <w:r>
        <w:t>ERDF/ESF Beneficiaries</w:t>
      </w:r>
    </w:p>
    <w:p w14:paraId="15E354DD" w14:textId="77777777" w:rsidR="005412FD" w:rsidRDefault="00617236">
      <w:pPr>
        <w:pStyle w:val="Body"/>
        <w:tabs>
          <w:tab w:val="left" w:pos="1566"/>
          <w:tab w:val="right" w:pos="3726"/>
          <w:tab w:val="right" w:pos="4896"/>
          <w:tab w:val="right" w:pos="5976"/>
          <w:tab w:val="left" w:pos="6426"/>
          <w:tab w:val="left" w:pos="7776"/>
          <w:tab w:val="left" w:pos="7799"/>
          <w:tab w:val="left" w:pos="8508"/>
          <w:tab w:val="left" w:pos="9217"/>
        </w:tabs>
        <w:rPr>
          <w:rFonts w:hint="eastAsia"/>
        </w:rPr>
      </w:pPr>
      <w:r>
        <w:t xml:space="preserve">The list of ERDF Beneficiaries was updated on 27th July </w:t>
      </w:r>
      <w:r>
        <w:t>and the list of ESF Beneficiaries on 25th August.</w:t>
      </w:r>
    </w:p>
    <w:p w14:paraId="4D3B669F" w14:textId="77777777" w:rsidR="005412FD" w:rsidRDefault="00617236">
      <w:pPr>
        <w:pStyle w:val="Body"/>
        <w:tabs>
          <w:tab w:val="left" w:pos="1566"/>
          <w:tab w:val="right" w:pos="3726"/>
          <w:tab w:val="right" w:pos="4896"/>
          <w:tab w:val="right" w:pos="5976"/>
          <w:tab w:val="left" w:pos="6426"/>
          <w:tab w:val="left" w:pos="7776"/>
          <w:tab w:val="left" w:pos="7799"/>
          <w:tab w:val="left" w:pos="8508"/>
          <w:tab w:val="left" w:pos="9217"/>
        </w:tabs>
        <w:rPr>
          <w:rFonts w:hint="eastAsia"/>
          <w:i/>
          <w:iCs/>
        </w:rPr>
      </w:pPr>
      <w:r>
        <w:rPr>
          <w:i/>
          <w:iCs/>
        </w:rPr>
        <w:t>www.gov.uk/government/publications/european-structural-and-investment-funds-useful-resources</w:t>
      </w:r>
    </w:p>
    <w:p w14:paraId="7ADCAE69" w14:textId="77777777" w:rsidR="005412FD" w:rsidRDefault="00617236">
      <w:pPr>
        <w:pStyle w:val="Heading2"/>
        <w:rPr>
          <w:rFonts w:hint="eastAsia"/>
        </w:rPr>
      </w:pPr>
      <w:r>
        <w:t xml:space="preserve">Employment and Skills Funding </w:t>
      </w:r>
      <w:proofErr w:type="gramStart"/>
      <w:r>
        <w:t>Agency  -</w:t>
      </w:r>
      <w:proofErr w:type="gramEnd"/>
      <w:r>
        <w:t xml:space="preserve"> CE leaving</w:t>
      </w:r>
    </w:p>
    <w:p w14:paraId="7F1BEB60" w14:textId="77777777" w:rsidR="005412FD" w:rsidRDefault="00617236">
      <w:pPr>
        <w:pStyle w:val="Body"/>
        <w:rPr>
          <w:rFonts w:hint="eastAsia"/>
        </w:rPr>
      </w:pPr>
      <w:r>
        <w:t>The ESFA Chief Executive Eileen Milner has left, and John Edwa</w:t>
      </w:r>
      <w:r>
        <w:t>rds (previously Director of Funding) is interim Chief Executive from 26th July. This means Owen Jenkins takes over as interim Director of Funding.</w:t>
      </w:r>
    </w:p>
    <w:p w14:paraId="6D21BE2E" w14:textId="77777777" w:rsidR="005412FD" w:rsidRDefault="00617236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hint="eastAsia"/>
          <w:i/>
          <w:iCs/>
        </w:rPr>
      </w:pPr>
      <w:r>
        <w:rPr>
          <w:i/>
          <w:iCs/>
        </w:rPr>
        <w:t>www.gov.uk/government/news/appointment-of-interim-esfa-chief-executive</w:t>
      </w:r>
    </w:p>
    <w:p w14:paraId="4289D1BD" w14:textId="77777777" w:rsidR="005412FD" w:rsidRDefault="005412FD">
      <w:pPr>
        <w:pStyle w:val="Body"/>
        <w:tabs>
          <w:tab w:val="left" w:pos="1566"/>
          <w:tab w:val="right" w:pos="3726"/>
          <w:tab w:val="right" w:pos="4896"/>
          <w:tab w:val="right" w:pos="5976"/>
          <w:tab w:val="left" w:pos="6426"/>
          <w:tab w:val="left" w:pos="7776"/>
          <w:tab w:val="left" w:pos="7799"/>
          <w:tab w:val="left" w:pos="8508"/>
          <w:tab w:val="left" w:pos="9217"/>
        </w:tabs>
        <w:rPr>
          <w:rFonts w:hint="eastAsia"/>
          <w:b/>
          <w:bCs/>
        </w:rPr>
      </w:pPr>
    </w:p>
    <w:p w14:paraId="3C401035" w14:textId="77777777" w:rsidR="005412FD" w:rsidRDefault="00617236">
      <w:pPr>
        <w:pStyle w:val="Body"/>
        <w:tabs>
          <w:tab w:val="left" w:pos="1566"/>
          <w:tab w:val="right" w:pos="3726"/>
          <w:tab w:val="right" w:pos="4896"/>
          <w:tab w:val="right" w:pos="5976"/>
          <w:tab w:val="left" w:pos="6426"/>
          <w:tab w:val="left" w:pos="7776"/>
          <w:tab w:val="left" w:pos="7799"/>
          <w:tab w:val="left" w:pos="8508"/>
          <w:tab w:val="left" w:pos="9217"/>
        </w:tabs>
        <w:rPr>
          <w:rFonts w:hint="eastAsia"/>
          <w:b/>
          <w:bCs/>
        </w:rPr>
      </w:pPr>
      <w:r>
        <w:rPr>
          <w:b/>
          <w:bCs/>
        </w:rPr>
        <w:t>Community Renewal Fund</w:t>
      </w:r>
      <w:r>
        <w:t>. Originally ca</w:t>
      </w:r>
      <w:r>
        <w:t xml:space="preserve">lled Pilot </w:t>
      </w:r>
      <w:proofErr w:type="spellStart"/>
      <w:r>
        <w:t>Programme</w:t>
      </w:r>
      <w:proofErr w:type="spellEnd"/>
      <w:r>
        <w:t xml:space="preserve"> for the UK-Shared Prosperity Fund. This is £220m of short term ESF-style funding to test ideas for the UK-SPF. Due to finish March 2022, but not yet started. Winning bids were expected to be announced from late July, but we are not awa</w:t>
      </w:r>
      <w:r>
        <w:t>re that any have yet been announced.</w:t>
      </w:r>
    </w:p>
    <w:p w14:paraId="00BAA536" w14:textId="77777777" w:rsidR="005412FD" w:rsidRDefault="00617236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hint="eastAsia"/>
          <w:i/>
          <w:iCs/>
        </w:rPr>
      </w:pPr>
      <w:r>
        <w:rPr>
          <w:i/>
          <w:iCs/>
        </w:rPr>
        <w:t>www.gov.uk/government/collections/new-levelling-up-and-community-investments</w:t>
      </w:r>
    </w:p>
    <w:p w14:paraId="1360C7EF" w14:textId="77777777" w:rsidR="005412FD" w:rsidRDefault="00617236">
      <w:pPr>
        <w:pStyle w:val="Heading2"/>
        <w:rPr>
          <w:rFonts w:hint="eastAsia"/>
        </w:rPr>
      </w:pPr>
      <w:r>
        <w:t>Community Ownership Fund</w:t>
      </w:r>
    </w:p>
    <w:p w14:paraId="02E2E1F6" w14:textId="77777777" w:rsidR="005412FD" w:rsidRDefault="00617236">
      <w:pPr>
        <w:pStyle w:val="Body"/>
        <w:tabs>
          <w:tab w:val="left" w:pos="1566"/>
          <w:tab w:val="right" w:pos="3726"/>
          <w:tab w:val="right" w:pos="4896"/>
          <w:tab w:val="right" w:pos="5976"/>
          <w:tab w:val="left" w:pos="6426"/>
          <w:tab w:val="left" w:pos="7776"/>
          <w:tab w:val="left" w:pos="7799"/>
          <w:tab w:val="left" w:pos="8508"/>
          <w:tab w:val="left" w:pos="9217"/>
        </w:tabs>
        <w:rPr>
          <w:rFonts w:hint="eastAsia"/>
        </w:rPr>
      </w:pPr>
      <w:r>
        <w:t xml:space="preserve">A useful fund - half the cost of rescuing a building for community use (pub, shop, post office, museum, sports, music, cultural </w:t>
      </w:r>
      <w:proofErr w:type="spellStart"/>
      <w:r>
        <w:t>centre</w:t>
      </w:r>
      <w:proofErr w:type="spellEnd"/>
      <w:r>
        <w:t xml:space="preserve"> </w:t>
      </w:r>
      <w:proofErr w:type="spellStart"/>
      <w:r>
        <w:t>etc</w:t>
      </w:r>
      <w:proofErr w:type="spellEnd"/>
      <w:r>
        <w:t>). Announced in a rush, with the Prospectus on 15th July, webinars not advertised in the usual place, and final Q&amp;As a</w:t>
      </w:r>
      <w:r>
        <w:t>ppearing on 9th August. Deadline for bids 13th August. £50k also available (without match) as part of the bid, for associated revenue costs.</w:t>
      </w:r>
    </w:p>
    <w:p w14:paraId="550359F1" w14:textId="77777777" w:rsidR="005412FD" w:rsidRDefault="00617236">
      <w:pPr>
        <w:pStyle w:val="Body"/>
        <w:tabs>
          <w:tab w:val="left" w:pos="1566"/>
          <w:tab w:val="right" w:pos="3726"/>
          <w:tab w:val="right" w:pos="4896"/>
          <w:tab w:val="right" w:pos="5976"/>
          <w:tab w:val="left" w:pos="6426"/>
          <w:tab w:val="left" w:pos="7776"/>
          <w:tab w:val="left" w:pos="7799"/>
          <w:tab w:val="left" w:pos="8508"/>
          <w:tab w:val="left" w:pos="9217"/>
        </w:tabs>
        <w:rPr>
          <w:rFonts w:hint="eastAsia"/>
        </w:rPr>
      </w:pPr>
      <w:r>
        <w:t>There are likely to be seven further bidding rounds, over four years. The next round will be announced shortly with</w:t>
      </w:r>
      <w:r>
        <w:t xml:space="preserve"> a deadline towards the end of this year.</w:t>
      </w:r>
    </w:p>
    <w:p w14:paraId="7C9E6441" w14:textId="77777777" w:rsidR="005412FD" w:rsidRDefault="00617236">
      <w:pPr>
        <w:pStyle w:val="Body"/>
        <w:tabs>
          <w:tab w:val="left" w:pos="1566"/>
          <w:tab w:val="right" w:pos="3726"/>
          <w:tab w:val="right" w:pos="4896"/>
          <w:tab w:val="right" w:pos="5976"/>
          <w:tab w:val="left" w:pos="6426"/>
          <w:tab w:val="left" w:pos="7776"/>
          <w:tab w:val="left" w:pos="7799"/>
          <w:tab w:val="left" w:pos="8508"/>
          <w:tab w:val="left" w:pos="9217"/>
        </w:tabs>
        <w:rPr>
          <w:rFonts w:hint="eastAsia"/>
        </w:rPr>
      </w:pPr>
      <w:r>
        <w:t>Warrington Voluntary Action are running a Zoom seminar on 23rd September.</w:t>
      </w:r>
    </w:p>
    <w:p w14:paraId="637907C6" w14:textId="77777777" w:rsidR="005412FD" w:rsidRDefault="00617236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hint="eastAsia"/>
          <w:i/>
          <w:iCs/>
        </w:rPr>
      </w:pPr>
      <w:hyperlink r:id="rId7" w:history="1">
        <w:r>
          <w:rPr>
            <w:i/>
            <w:iCs/>
          </w:rPr>
          <w:t>www.gov.uk/gov</w:t>
        </w:r>
        <w:r>
          <w:rPr>
            <w:i/>
            <w:iCs/>
          </w:rPr>
          <w:t>ernment/publications/community-ownership-fund-prospectus/community-ownership-fund-prospectus</w:t>
        </w:r>
      </w:hyperlink>
    </w:p>
    <w:p w14:paraId="352C2201" w14:textId="08A97070" w:rsidR="005412FD" w:rsidRDefault="00617236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i/>
          <w:iCs/>
        </w:rPr>
      </w:pPr>
      <w:hyperlink r:id="rId8" w:history="1">
        <w:r>
          <w:rPr>
            <w:i/>
            <w:iCs/>
          </w:rPr>
          <w:t>www.gov.uk/government/publications/community-ownersh</w:t>
        </w:r>
        <w:r>
          <w:rPr>
            <w:i/>
            <w:iCs/>
          </w:rPr>
          <w:t>ip-fund-assessment-criteria-guidance</w:t>
        </w:r>
      </w:hyperlink>
    </w:p>
    <w:p w14:paraId="674B262B" w14:textId="77777777" w:rsidR="00C33534" w:rsidRDefault="00C33534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hint="eastAsia"/>
          <w:i/>
          <w:iCs/>
        </w:rPr>
      </w:pPr>
    </w:p>
    <w:p w14:paraId="7921497D" w14:textId="77777777" w:rsidR="005412FD" w:rsidRDefault="00617236">
      <w:pPr>
        <w:pStyle w:val="Heading2"/>
        <w:rPr>
          <w:rFonts w:hint="eastAsia"/>
        </w:rPr>
      </w:pPr>
      <w:r>
        <w:lastRenderedPageBreak/>
        <w:t>UK Shared Prosperity Fund</w:t>
      </w:r>
    </w:p>
    <w:p w14:paraId="0D0D4B68" w14:textId="77777777" w:rsidR="005412FD" w:rsidRDefault="00617236">
      <w:pPr>
        <w:pStyle w:val="Body"/>
        <w:tabs>
          <w:tab w:val="left" w:pos="1566"/>
          <w:tab w:val="right" w:pos="3726"/>
          <w:tab w:val="right" w:pos="4896"/>
          <w:tab w:val="right" w:pos="5976"/>
          <w:tab w:val="left" w:pos="6426"/>
          <w:tab w:val="left" w:pos="7776"/>
          <w:tab w:val="left" w:pos="7799"/>
          <w:tab w:val="left" w:pos="8508"/>
          <w:tab w:val="left" w:pos="9217"/>
        </w:tabs>
        <w:rPr>
          <w:rFonts w:hint="eastAsia"/>
        </w:rPr>
      </w:pPr>
      <w:r>
        <w:t>This replaces previous European Funding, will come to £1.5bn a year, and starts in April 2022. Very little information has been revealed, and the promised open consultation has been scrapped</w:t>
      </w:r>
      <w:r>
        <w:t xml:space="preserve">. We are still hoping for proper partnership involvement, so that together we can deliver an effective and efficient fund, in particular at local level through local authorities, local third sector </w:t>
      </w:r>
      <w:proofErr w:type="spellStart"/>
      <w:r>
        <w:t>organisations</w:t>
      </w:r>
      <w:proofErr w:type="spellEnd"/>
      <w:r>
        <w:t xml:space="preserve"> and others. What Next - a </w:t>
      </w:r>
      <w:proofErr w:type="spellStart"/>
      <w:r>
        <w:t>well attended</w:t>
      </w:r>
      <w:proofErr w:type="spellEnd"/>
      <w:r>
        <w:t xml:space="preserve"> Zoom</w:t>
      </w:r>
      <w:r>
        <w:t xml:space="preserve"> event was held for North West Third Sector </w:t>
      </w:r>
      <w:proofErr w:type="spellStart"/>
      <w:r>
        <w:t>Organisations</w:t>
      </w:r>
      <w:proofErr w:type="spellEnd"/>
      <w:r>
        <w:t xml:space="preserve"> on 25th August. A further event will be at 10am on 30th September.</w:t>
      </w:r>
    </w:p>
    <w:p w14:paraId="52128629" w14:textId="77777777" w:rsidR="005412FD" w:rsidRDefault="00617236">
      <w:pPr>
        <w:pStyle w:val="Heading2"/>
        <w:rPr>
          <w:rFonts w:hint="eastAsia"/>
        </w:rPr>
      </w:pPr>
      <w:r>
        <w:t>UK-EU Trade and Co-operation Agreement</w:t>
      </w:r>
    </w:p>
    <w:p w14:paraId="2BB1A145" w14:textId="77777777" w:rsidR="005412FD" w:rsidRDefault="00617236">
      <w:pPr>
        <w:pStyle w:val="Body"/>
        <w:rPr>
          <w:rFonts w:hint="eastAsia"/>
        </w:rPr>
      </w:pPr>
      <w:r>
        <w:t>A useful research briefing to the TCA was published on 3rd August. It has a diagram includin</w:t>
      </w:r>
      <w:r>
        <w:t xml:space="preserve">g the </w:t>
      </w:r>
      <w:r>
        <w:rPr>
          <w:b/>
          <w:bCs/>
        </w:rPr>
        <w:t>Civil Society Forum</w:t>
      </w:r>
      <w:r>
        <w:t xml:space="preserve"> for the UK, which is part of the Agreement.</w:t>
      </w:r>
    </w:p>
    <w:p w14:paraId="5884ADC1" w14:textId="77777777" w:rsidR="005412FD" w:rsidRDefault="00617236">
      <w:pPr>
        <w:pStyle w:val="Body"/>
        <w:rPr>
          <w:rFonts w:hint="eastAsia"/>
        </w:rPr>
      </w:pPr>
      <w:r>
        <w:t>Lord Frost replied to a House of Lords debate on 24th June. He said “</w:t>
      </w:r>
      <w:r>
        <w:rPr>
          <w:i/>
          <w:iCs/>
        </w:rPr>
        <w:t>It is the nature of civil society that it does not need the Government</w:t>
      </w:r>
      <w:r>
        <w:rPr>
          <w:i/>
          <w:iCs/>
          <w:rtl/>
        </w:rPr>
        <w:t>’</w:t>
      </w:r>
      <w:r>
        <w:rPr>
          <w:i/>
          <w:iCs/>
        </w:rPr>
        <w:t>s permission to develop such links and to work</w:t>
      </w:r>
      <w:r>
        <w:rPr>
          <w:i/>
          <w:iCs/>
        </w:rPr>
        <w:t xml:space="preserve"> effectively with fora established under the treaties. We certainly hope that would happen.”</w:t>
      </w:r>
    </w:p>
    <w:p w14:paraId="750AAF35" w14:textId="77777777" w:rsidR="005412FD" w:rsidRDefault="00617236">
      <w:pPr>
        <w:pStyle w:val="Body"/>
        <w:rPr>
          <w:rFonts w:hint="eastAsia"/>
        </w:rPr>
      </w:pPr>
      <w:r>
        <w:t>The first meeting of a Forum representing civil society across the four nations of the UK was on 23rd April.</w:t>
      </w:r>
    </w:p>
    <w:p w14:paraId="35F08C40" w14:textId="77777777" w:rsidR="005412FD" w:rsidRDefault="00617236">
      <w:pPr>
        <w:pStyle w:val="Body"/>
        <w:rPr>
          <w:rFonts w:hint="eastAsia"/>
        </w:rPr>
      </w:pPr>
      <w:r>
        <w:t xml:space="preserve">A </w:t>
      </w:r>
      <w:r>
        <w:rPr>
          <w:b/>
          <w:bCs/>
        </w:rPr>
        <w:t>consultation</w:t>
      </w:r>
      <w:r>
        <w:t xml:space="preserve"> on the Civil Society Forum has now been</w:t>
      </w:r>
      <w:r>
        <w:t xml:space="preserve"> announced - deadline 14th September</w:t>
      </w:r>
    </w:p>
    <w:p w14:paraId="684140CC" w14:textId="77777777" w:rsidR="005412FD" w:rsidRDefault="00617236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hint="eastAsia"/>
          <w:i/>
          <w:iCs/>
        </w:rPr>
      </w:pPr>
      <w:hyperlink r:id="rId9" w:history="1">
        <w:r>
          <w:rPr>
            <w:i/>
            <w:iCs/>
          </w:rPr>
          <w:t>https://commonslibrary.parliament.uk/research-briefings/cbp-9139</w:t>
        </w:r>
      </w:hyperlink>
    </w:p>
    <w:p w14:paraId="2A5FD23D" w14:textId="77777777" w:rsidR="005412FD" w:rsidRDefault="00617236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hint="eastAsia"/>
          <w:i/>
          <w:iCs/>
        </w:rPr>
      </w:pPr>
      <w:r>
        <w:rPr>
          <w:i/>
          <w:iCs/>
        </w:rPr>
        <w:t>https://assets.publishing.service.gov.uk/government/uploads/system/uploads</w:t>
      </w:r>
      <w:r>
        <w:rPr>
          <w:i/>
          <w:iCs/>
        </w:rPr>
        <w:t>/attachment_data/file/1008842/Final-Consultation-Document-Civil-Society-Forum-and-Domestic-Advisory-Group.pdf</w:t>
      </w:r>
    </w:p>
    <w:p w14:paraId="391138DD" w14:textId="77777777" w:rsidR="005412FD" w:rsidRDefault="00617236">
      <w:pPr>
        <w:pStyle w:val="Heading2"/>
        <w:rPr>
          <w:rFonts w:hint="eastAsia"/>
        </w:rPr>
      </w:pPr>
      <w:r>
        <w:t>Flexibility for existing projects Q&amp;A page</w:t>
      </w:r>
    </w:p>
    <w:p w14:paraId="64BF53CB" w14:textId="77777777" w:rsidR="005412FD" w:rsidRDefault="00617236">
      <w:pPr>
        <w:pStyle w:val="Body"/>
        <w:rPr>
          <w:rFonts w:hint="eastAsia"/>
        </w:rPr>
      </w:pPr>
      <w:r>
        <w:t>ESIF Coronavirus Response Page is useful for those running projects, with updated Q&amp;A for the three fun</w:t>
      </w:r>
      <w:r>
        <w:t>ds. The ESF Q&amp;A was updated on 3rd August. All projects still to be completed by 2023.</w:t>
      </w:r>
    </w:p>
    <w:p w14:paraId="1AFE86F6" w14:textId="77777777" w:rsidR="005412FD" w:rsidRDefault="00617236">
      <w:pPr>
        <w:pStyle w:val="Heading3"/>
      </w:pPr>
      <w:hyperlink r:id="rId10" w:history="1">
        <w:r>
          <w:rPr>
            <w:rFonts w:eastAsia="Arial Unicode MS" w:cs="Arial Unicode MS"/>
            <w:lang w:val="en-US"/>
          </w:rPr>
          <w:t>www.gov.uk/government/publications/european-</w:t>
        </w:r>
        <w:r>
          <w:rPr>
            <w:rFonts w:eastAsia="Arial Unicode MS" w:cs="Arial Unicode MS"/>
            <w:lang w:val="en-US"/>
          </w:rPr>
          <w:t>structural-and-investment-funds-coronavirus-covid-19-response</w:t>
        </w:r>
      </w:hyperlink>
    </w:p>
    <w:p w14:paraId="318C5AA4" w14:textId="77777777" w:rsidR="005412FD" w:rsidRDefault="005412FD">
      <w:pPr>
        <w:pStyle w:val="Body"/>
        <w:tabs>
          <w:tab w:val="left" w:pos="1566"/>
          <w:tab w:val="right" w:pos="3726"/>
          <w:tab w:val="right" w:pos="4896"/>
          <w:tab w:val="right" w:pos="5976"/>
          <w:tab w:val="left" w:pos="6426"/>
          <w:tab w:val="left" w:pos="7776"/>
          <w:tab w:val="left" w:pos="7799"/>
          <w:tab w:val="left" w:pos="8508"/>
          <w:tab w:val="left" w:pos="9217"/>
        </w:tabs>
        <w:rPr>
          <w:rFonts w:hint="eastAsia"/>
        </w:rPr>
      </w:pPr>
    </w:p>
    <w:p w14:paraId="707E2628" w14:textId="49042347" w:rsidR="005412FD" w:rsidRDefault="00617236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</w:rPr>
      </w:pPr>
      <w:r>
        <w:rPr>
          <w:b/>
          <w:bCs/>
        </w:rPr>
        <w:t>Network for Europe</w:t>
      </w:r>
    </w:p>
    <w:p w14:paraId="328AD1E8" w14:textId="6409AE7D" w:rsidR="005412FD" w:rsidRDefault="00C33534">
      <w:pPr>
        <w:pStyle w:val="Body"/>
        <w:rPr>
          <w:rFonts w:hint="eastAsia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12A3710C" wp14:editId="36F1F274">
            <wp:simplePos x="0" y="0"/>
            <wp:positionH relativeFrom="margin">
              <wp:posOffset>-5715</wp:posOffset>
            </wp:positionH>
            <wp:positionV relativeFrom="line">
              <wp:posOffset>389686</wp:posOffset>
            </wp:positionV>
            <wp:extent cx="1911438" cy="46579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438" cy="4657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hyperlink r:id="rId12" w:history="1">
        <w:r w:rsidRPr="00F94964">
          <w:rPr>
            <w:rStyle w:val="Hyperlink"/>
          </w:rPr>
          <w:t>info@networkforeurope.eu</w:t>
        </w:r>
      </w:hyperlink>
      <w:bookmarkStart w:id="0" w:name="_GoBack"/>
      <w:bookmarkEnd w:id="0"/>
    </w:p>
    <w:sectPr w:rsidR="005412FD">
      <w:headerReference w:type="default" r:id="rId13"/>
      <w:footerReference w:type="default" r:id="rId14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02A39" w14:textId="77777777" w:rsidR="00617236" w:rsidRDefault="00617236">
      <w:r>
        <w:separator/>
      </w:r>
    </w:p>
  </w:endnote>
  <w:endnote w:type="continuationSeparator" w:id="0">
    <w:p w14:paraId="5AA9DC57" w14:textId="77777777" w:rsidR="00617236" w:rsidRDefault="00617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panose1 w:val="00000500000000020000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97165" w14:textId="77777777" w:rsidR="005412FD" w:rsidRDefault="005412F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30643" w14:textId="77777777" w:rsidR="00617236" w:rsidRDefault="00617236">
      <w:r>
        <w:separator/>
      </w:r>
    </w:p>
  </w:footnote>
  <w:footnote w:type="continuationSeparator" w:id="0">
    <w:p w14:paraId="407A5530" w14:textId="77777777" w:rsidR="00617236" w:rsidRDefault="00617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27827" w14:textId="77777777" w:rsidR="005412FD" w:rsidRDefault="005412F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2FD"/>
    <w:rsid w:val="005412FD"/>
    <w:rsid w:val="00617236"/>
    <w:rsid w:val="00C3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744215"/>
  <w15:docId w15:val="{3D2BFB61-489A-4145-A944-19B7486E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next w:val="Heading2"/>
    <w:uiPriority w:val="9"/>
    <w:qFormat/>
    <w:pPr>
      <w:keepNext/>
      <w:outlineLvl w:val="0"/>
    </w:pPr>
    <w:rPr>
      <w:rFonts w:ascii="Times Roman" w:hAnsi="Times Roman" w:cs="Arial Unicode MS"/>
      <w:b/>
      <w:bCs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ing2">
    <w:name w:val="heading 2"/>
    <w:next w:val="Body"/>
    <w:uiPriority w:val="9"/>
    <w:unhideWhenUsed/>
    <w:qFormat/>
    <w:pPr>
      <w:keepNext/>
      <w:spacing w:before="240"/>
      <w:outlineLvl w:val="1"/>
    </w:pPr>
    <w:rPr>
      <w:rFonts w:ascii="Times Roman" w:hAnsi="Times Roman" w:cs="Arial Unicode MS"/>
      <w:b/>
      <w:bCs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ing3">
    <w:name w:val="heading 3"/>
    <w:next w:val="Body"/>
    <w:uiPriority w:val="9"/>
    <w:unhideWhenUsed/>
    <w:qFormat/>
    <w:pPr>
      <w:outlineLvl w:val="2"/>
    </w:pPr>
    <w:rPr>
      <w:rFonts w:ascii="Times Roman" w:eastAsia="Times Roman" w:hAnsi="Times Roman" w:cs="Times Roman"/>
      <w:i/>
      <w:iCs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hAnsi="Helvetica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Times Roman" w:hAnsi="Times Roman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99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3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government/publications/community-ownership-fund-assessment-criteria-guidance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ov.uk/government/publications/community-ownership-fund-prospectus/community-ownership-fund-prospectus" TargetMode="External"/><Relationship Id="rId12" Type="http://schemas.openxmlformats.org/officeDocument/2006/relationships/hyperlink" Target="mailto:info@networkforeurope.e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v.uk/government/publications/esf-action-notes-2014-to-2020-programme" TargetMode="Externa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gov.uk/government/publications/european-structural-and-investment-funds-coronavirus-covid-19-respons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ommonslibrary.parliament.uk/research-briefings/cbp-9139" TargetMode="External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Times Roman"/>
        <a:ea typeface="Times Roman"/>
        <a:cs typeface="Times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768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Andy Churchill</cp:lastModifiedBy>
  <cp:revision>2</cp:revision>
  <dcterms:created xsi:type="dcterms:W3CDTF">2021-09-01T12:01:00Z</dcterms:created>
  <dcterms:modified xsi:type="dcterms:W3CDTF">2021-09-01T12:02:00Z</dcterms:modified>
</cp:coreProperties>
</file>